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Groupe de discussion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Comment définit-on qu’une personne est bouddhiste ? Un bouddhiste avance-t-il nécessairement des principes philosophiques bouddhistes ?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 xml:space="preserve">Est-ce que les Vaibashikas accepte que les auditeurs et les destructeurs de l’ennemi entrerons sur le chemin du Mahayana et atteindront l’état de plein Eveil ?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2e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LibreOffice/4.3.0.4$Windows_x86 LibreOffice_project/62ad5818884a2fc2e5780dd45466868d41009ec0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2019-04-14T04:38:00Z</dcterms:created>
  <dc:creator>virginie breit</dc:creator>
  <dc:language>en-GB</dc:language>
  <dcterms:modified xsi:type="dcterms:W3CDTF">2019-04-29T10:00:26Z</dcterms:modified>
  <cp:revision>2</cp:revision>
</cp:coreProperties>
</file>